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43D07" w14:textId="4105B034" w:rsidR="007C3E72" w:rsidRPr="009376AB" w:rsidRDefault="00EB3287" w:rsidP="00B473BD">
      <w:pPr>
        <w:spacing w:after="0" w:line="276" w:lineRule="auto"/>
        <w:rPr>
          <w:rFonts w:cstheme="minorHAnsi"/>
          <w:sz w:val="24"/>
          <w:szCs w:val="24"/>
        </w:rPr>
      </w:pPr>
      <w:r w:rsidRPr="009376AB">
        <w:rPr>
          <w:rFonts w:cstheme="minorHAnsi"/>
          <w:sz w:val="24"/>
          <w:szCs w:val="24"/>
        </w:rPr>
        <w:t>Wir müssen reden!</w:t>
      </w:r>
      <w:r w:rsidR="007C3E72" w:rsidRPr="009376AB">
        <w:rPr>
          <w:rFonts w:cstheme="minorHAnsi"/>
          <w:sz w:val="24"/>
          <w:szCs w:val="24"/>
        </w:rPr>
        <w:t>?</w:t>
      </w:r>
    </w:p>
    <w:p w14:paraId="1CC31E82" w14:textId="77777777" w:rsidR="00B256F3" w:rsidRPr="009376AB" w:rsidRDefault="00B256F3" w:rsidP="00B473BD">
      <w:pPr>
        <w:spacing w:after="0" w:line="276" w:lineRule="auto"/>
        <w:rPr>
          <w:rFonts w:cstheme="minorHAnsi"/>
          <w:sz w:val="24"/>
          <w:szCs w:val="24"/>
        </w:rPr>
      </w:pPr>
    </w:p>
    <w:p w14:paraId="3CB8C182" w14:textId="0CC0C9AB" w:rsidR="007C3E72" w:rsidRPr="009376AB" w:rsidRDefault="007C3E72" w:rsidP="00B473BD">
      <w:pPr>
        <w:spacing w:after="0" w:line="276" w:lineRule="auto"/>
        <w:rPr>
          <w:rFonts w:cstheme="minorHAnsi"/>
          <w:sz w:val="24"/>
          <w:szCs w:val="24"/>
        </w:rPr>
      </w:pPr>
      <w:r w:rsidRPr="009376AB">
        <w:rPr>
          <w:rFonts w:cstheme="minorHAnsi"/>
          <w:sz w:val="24"/>
          <w:szCs w:val="24"/>
        </w:rPr>
        <w:t xml:space="preserve">Politiker sprechen gern und viel in der </w:t>
      </w:r>
      <w:r w:rsidR="00C52064" w:rsidRPr="009376AB">
        <w:rPr>
          <w:rFonts w:cstheme="minorHAnsi"/>
          <w:sz w:val="24"/>
          <w:szCs w:val="24"/>
        </w:rPr>
        <w:t>W</w:t>
      </w:r>
      <w:r w:rsidRPr="009376AB">
        <w:rPr>
          <w:rFonts w:cstheme="minorHAnsi"/>
          <w:sz w:val="24"/>
          <w:szCs w:val="24"/>
        </w:rPr>
        <w:t>ir</w:t>
      </w:r>
      <w:r w:rsidR="00C52064" w:rsidRPr="009376AB">
        <w:rPr>
          <w:rFonts w:cstheme="minorHAnsi"/>
          <w:sz w:val="24"/>
          <w:szCs w:val="24"/>
        </w:rPr>
        <w:t>-</w:t>
      </w:r>
      <w:r w:rsidRPr="009376AB">
        <w:rPr>
          <w:rFonts w:cstheme="minorHAnsi"/>
          <w:sz w:val="24"/>
          <w:szCs w:val="24"/>
        </w:rPr>
        <w:t>Form.</w:t>
      </w:r>
      <w:r w:rsidR="009A3414" w:rsidRPr="009376AB">
        <w:rPr>
          <w:rFonts w:cstheme="minorHAnsi"/>
          <w:sz w:val="24"/>
          <w:szCs w:val="24"/>
        </w:rPr>
        <w:t xml:space="preserve"> </w:t>
      </w:r>
    </w:p>
    <w:p w14:paraId="380320EE" w14:textId="318FC5E6" w:rsidR="00144EA9" w:rsidRPr="009376AB" w:rsidRDefault="007C3E72" w:rsidP="00B473BD">
      <w:pPr>
        <w:spacing w:after="0" w:line="276" w:lineRule="auto"/>
        <w:rPr>
          <w:rFonts w:cstheme="minorHAnsi"/>
          <w:sz w:val="24"/>
          <w:szCs w:val="24"/>
        </w:rPr>
      </w:pPr>
      <w:r w:rsidRPr="009376AB">
        <w:rPr>
          <w:rFonts w:cstheme="minorHAnsi"/>
          <w:sz w:val="24"/>
          <w:szCs w:val="24"/>
        </w:rPr>
        <w:t xml:space="preserve">Wir, die </w:t>
      </w:r>
      <w:r w:rsidR="00D75DEA" w:rsidRPr="009376AB">
        <w:rPr>
          <w:rFonts w:cstheme="minorHAnsi"/>
          <w:sz w:val="24"/>
          <w:szCs w:val="24"/>
        </w:rPr>
        <w:t xml:space="preserve">wir sie reden hören, </w:t>
      </w:r>
      <w:r w:rsidRPr="009376AB">
        <w:rPr>
          <w:rFonts w:cstheme="minorHAnsi"/>
          <w:sz w:val="24"/>
          <w:szCs w:val="24"/>
        </w:rPr>
        <w:t xml:space="preserve">die Adressaten ihrer Rede, ihres Handelns, fühlen uns dann angesprochen. </w:t>
      </w:r>
      <w:r w:rsidR="009A3414" w:rsidRPr="009376AB">
        <w:rPr>
          <w:rFonts w:cstheme="minorHAnsi"/>
          <w:sz w:val="24"/>
          <w:szCs w:val="24"/>
        </w:rPr>
        <w:t xml:space="preserve">Das ist durchaus beabsichtigt. Erinnern wir uns an Spahns „Wir </w:t>
      </w:r>
      <w:r w:rsidR="006640F2" w:rsidRPr="009376AB">
        <w:rPr>
          <w:rFonts w:cstheme="minorHAnsi"/>
          <w:sz w:val="24"/>
          <w:szCs w:val="24"/>
        </w:rPr>
        <w:t>werden einander viel verzeihen müssen</w:t>
      </w:r>
      <w:r w:rsidR="009A3414" w:rsidRPr="009376AB">
        <w:rPr>
          <w:rFonts w:cstheme="minorHAnsi"/>
          <w:sz w:val="24"/>
          <w:szCs w:val="24"/>
        </w:rPr>
        <w:t>!“</w:t>
      </w:r>
    </w:p>
    <w:p w14:paraId="41C74BAB" w14:textId="77777777" w:rsidR="00144EA9" w:rsidRPr="009376AB" w:rsidRDefault="00144EA9" w:rsidP="00B473BD">
      <w:pPr>
        <w:spacing w:after="0" w:line="276" w:lineRule="auto"/>
        <w:rPr>
          <w:rFonts w:cstheme="minorHAnsi"/>
          <w:sz w:val="24"/>
          <w:szCs w:val="24"/>
        </w:rPr>
      </w:pPr>
    </w:p>
    <w:p w14:paraId="2042FEB6" w14:textId="0AF2AAE0" w:rsidR="00533169" w:rsidRPr="009376AB" w:rsidRDefault="009A3414" w:rsidP="00533169">
      <w:pPr>
        <w:spacing w:after="0" w:line="276" w:lineRule="auto"/>
        <w:rPr>
          <w:rFonts w:cstheme="minorHAnsi"/>
          <w:sz w:val="24"/>
          <w:szCs w:val="24"/>
        </w:rPr>
      </w:pPr>
      <w:r w:rsidRPr="009376AB">
        <w:rPr>
          <w:rFonts w:cstheme="minorHAnsi"/>
          <w:sz w:val="24"/>
          <w:szCs w:val="24"/>
        </w:rPr>
        <w:t>Tatsächlich? E</w:t>
      </w:r>
      <w:r w:rsidR="007C3E72" w:rsidRPr="009376AB">
        <w:rPr>
          <w:rFonts w:cstheme="minorHAnsi"/>
          <w:sz w:val="24"/>
          <w:szCs w:val="24"/>
        </w:rPr>
        <w:t>twa</w:t>
      </w:r>
      <w:r w:rsidR="006640F2" w:rsidRPr="009376AB">
        <w:rPr>
          <w:rFonts w:cstheme="minorHAnsi"/>
          <w:sz w:val="24"/>
          <w:szCs w:val="24"/>
        </w:rPr>
        <w:t>:</w:t>
      </w:r>
      <w:r w:rsidR="007C3E72" w:rsidRPr="009376AB">
        <w:rPr>
          <w:rFonts w:cstheme="minorHAnsi"/>
          <w:sz w:val="24"/>
          <w:szCs w:val="24"/>
        </w:rPr>
        <w:t xml:space="preserve"> </w:t>
      </w:r>
      <w:r w:rsidR="00893B84" w:rsidRPr="009376AB">
        <w:rPr>
          <w:rFonts w:cstheme="minorHAnsi"/>
          <w:sz w:val="24"/>
          <w:szCs w:val="24"/>
        </w:rPr>
        <w:t xml:space="preserve">Gesundheitsschäden in unübersehbarer </w:t>
      </w:r>
      <w:r w:rsidR="00B256F3" w:rsidRPr="009376AB">
        <w:rPr>
          <w:rFonts w:cstheme="minorHAnsi"/>
          <w:sz w:val="24"/>
          <w:szCs w:val="24"/>
        </w:rPr>
        <w:t xml:space="preserve">Zahl und </w:t>
      </w:r>
      <w:r w:rsidR="00893B84" w:rsidRPr="009376AB">
        <w:rPr>
          <w:rFonts w:cstheme="minorHAnsi"/>
          <w:sz w:val="24"/>
          <w:szCs w:val="24"/>
        </w:rPr>
        <w:t>Variation, Verlust des Arbeitsplatzes, Bruch von Beziehungen und Familien</w:t>
      </w:r>
      <w:r w:rsidR="00EB3287" w:rsidRPr="009376AB">
        <w:rPr>
          <w:rFonts w:cstheme="minorHAnsi"/>
          <w:sz w:val="24"/>
          <w:szCs w:val="24"/>
        </w:rPr>
        <w:t>b</w:t>
      </w:r>
      <w:r w:rsidR="00893B84" w:rsidRPr="009376AB">
        <w:rPr>
          <w:rFonts w:cstheme="minorHAnsi"/>
          <w:sz w:val="24"/>
          <w:szCs w:val="24"/>
        </w:rPr>
        <w:t xml:space="preserve">anden, nicht wieder gut zu machende Schäden an Leib und Seele, gerade </w:t>
      </w:r>
      <w:r w:rsidR="00533169" w:rsidRPr="009376AB">
        <w:rPr>
          <w:rFonts w:cstheme="minorHAnsi"/>
          <w:sz w:val="24"/>
          <w:szCs w:val="24"/>
        </w:rPr>
        <w:t xml:space="preserve">auch </w:t>
      </w:r>
      <w:r w:rsidR="00893B84" w:rsidRPr="009376AB">
        <w:rPr>
          <w:rFonts w:cstheme="minorHAnsi"/>
          <w:sz w:val="24"/>
          <w:szCs w:val="24"/>
        </w:rPr>
        <w:t xml:space="preserve">für Kinder und Jugendliche, </w:t>
      </w:r>
      <w:r w:rsidR="00533169" w:rsidRPr="009376AB">
        <w:rPr>
          <w:rFonts w:cstheme="minorHAnsi"/>
          <w:sz w:val="24"/>
          <w:szCs w:val="24"/>
        </w:rPr>
        <w:t xml:space="preserve">die nun am allerwenigsten dafür verantwortlich sind. </w:t>
      </w:r>
    </w:p>
    <w:p w14:paraId="2E1A5517" w14:textId="34AFF107" w:rsidR="00893B84" w:rsidRPr="009376AB" w:rsidRDefault="00893B84" w:rsidP="00B473BD">
      <w:pPr>
        <w:spacing w:after="0" w:line="276" w:lineRule="auto"/>
        <w:rPr>
          <w:rFonts w:cstheme="minorHAnsi"/>
          <w:sz w:val="24"/>
          <w:szCs w:val="24"/>
        </w:rPr>
      </w:pPr>
      <w:r w:rsidRPr="009376AB">
        <w:rPr>
          <w:rFonts w:cstheme="minorHAnsi"/>
          <w:sz w:val="24"/>
          <w:szCs w:val="24"/>
        </w:rPr>
        <w:t xml:space="preserve">Wir müssen uns verzeihen, dass wir sie nicht geschützt haben. </w:t>
      </w:r>
    </w:p>
    <w:p w14:paraId="06CD0E4E" w14:textId="4E66A6FE" w:rsidR="00144EA9" w:rsidRPr="009376AB" w:rsidRDefault="00144EA9" w:rsidP="00B473BD">
      <w:pPr>
        <w:spacing w:after="0" w:line="276" w:lineRule="auto"/>
        <w:rPr>
          <w:rFonts w:cstheme="minorHAnsi"/>
          <w:sz w:val="24"/>
          <w:szCs w:val="24"/>
        </w:rPr>
      </w:pPr>
    </w:p>
    <w:p w14:paraId="532139D6" w14:textId="5F17E795" w:rsidR="006640F2" w:rsidRPr="009376AB" w:rsidRDefault="006640F2" w:rsidP="00B473BD">
      <w:pPr>
        <w:spacing w:after="0" w:line="276" w:lineRule="auto"/>
        <w:rPr>
          <w:rFonts w:cstheme="minorHAnsi"/>
          <w:sz w:val="24"/>
          <w:szCs w:val="24"/>
        </w:rPr>
      </w:pPr>
      <w:r w:rsidRPr="009376AB">
        <w:rPr>
          <w:rFonts w:cstheme="minorHAnsi"/>
          <w:sz w:val="24"/>
          <w:szCs w:val="24"/>
        </w:rPr>
        <w:t>Un</w:t>
      </w:r>
      <w:r w:rsidR="009376AB" w:rsidRPr="009376AB">
        <w:rPr>
          <w:rFonts w:cstheme="minorHAnsi"/>
          <w:sz w:val="24"/>
          <w:szCs w:val="24"/>
        </w:rPr>
        <w:t>d</w:t>
      </w:r>
      <w:r w:rsidRPr="009376AB">
        <w:rPr>
          <w:rFonts w:cstheme="minorHAnsi"/>
          <w:sz w:val="24"/>
          <w:szCs w:val="24"/>
        </w:rPr>
        <w:t xml:space="preserve"> die Politiker: was müssen die sich verzeihen?</w:t>
      </w:r>
    </w:p>
    <w:p w14:paraId="51751053" w14:textId="3D1968D6" w:rsidR="007C3E72" w:rsidRPr="009376AB" w:rsidRDefault="0062115C" w:rsidP="00B473BD">
      <w:pPr>
        <w:spacing w:after="0" w:line="276" w:lineRule="auto"/>
        <w:rPr>
          <w:rFonts w:cstheme="minorHAnsi"/>
          <w:sz w:val="24"/>
          <w:szCs w:val="24"/>
        </w:rPr>
      </w:pPr>
      <w:r w:rsidRPr="009376AB">
        <w:rPr>
          <w:rFonts w:cstheme="minorHAnsi"/>
          <w:sz w:val="24"/>
          <w:szCs w:val="24"/>
        </w:rPr>
        <w:t>S</w:t>
      </w:r>
      <w:r w:rsidR="00893B84" w:rsidRPr="009376AB">
        <w:rPr>
          <w:rFonts w:cstheme="minorHAnsi"/>
          <w:sz w:val="24"/>
          <w:szCs w:val="24"/>
        </w:rPr>
        <w:t>ie kommen mit den bekannten alten Geschichten: „Niemand hätte das gewusst!“</w:t>
      </w:r>
      <w:r w:rsidR="00462603" w:rsidRPr="009376AB">
        <w:rPr>
          <w:rFonts w:cstheme="minorHAnsi"/>
          <w:sz w:val="24"/>
          <w:szCs w:val="24"/>
        </w:rPr>
        <w:t xml:space="preserve"> – </w:t>
      </w:r>
      <w:r w:rsidR="00A847DA" w:rsidRPr="009376AB">
        <w:rPr>
          <w:rFonts w:cstheme="minorHAnsi"/>
          <w:sz w:val="24"/>
          <w:szCs w:val="24"/>
        </w:rPr>
        <w:t xml:space="preserve">Sie </w:t>
      </w:r>
      <w:r w:rsidR="00A847DA" w:rsidRPr="009376AB">
        <w:rPr>
          <w:rFonts w:cstheme="minorHAnsi"/>
          <w:sz w:val="24"/>
          <w:szCs w:val="24"/>
          <w:u w:val="single"/>
        </w:rPr>
        <w:t>hatten</w:t>
      </w:r>
      <w:r w:rsidR="00A847DA" w:rsidRPr="009376AB">
        <w:rPr>
          <w:rFonts w:cstheme="minorHAnsi"/>
          <w:sz w:val="24"/>
          <w:szCs w:val="24"/>
        </w:rPr>
        <w:t xml:space="preserve"> es gewusst! Die damals ver</w:t>
      </w:r>
      <w:r w:rsidRPr="009376AB">
        <w:rPr>
          <w:rFonts w:cstheme="minorHAnsi"/>
          <w:sz w:val="24"/>
          <w:szCs w:val="24"/>
        </w:rPr>
        <w:t>heimlich</w:t>
      </w:r>
      <w:r w:rsidR="00A847DA" w:rsidRPr="009376AB">
        <w:rPr>
          <w:rFonts w:cstheme="minorHAnsi"/>
          <w:sz w:val="24"/>
          <w:szCs w:val="24"/>
        </w:rPr>
        <w:t xml:space="preserve">ten Dokumente tauchen nun nach und nach auf. </w:t>
      </w:r>
      <w:r w:rsidRPr="009376AB">
        <w:rPr>
          <w:rFonts w:cstheme="minorHAnsi"/>
          <w:sz w:val="24"/>
          <w:szCs w:val="24"/>
        </w:rPr>
        <w:t xml:space="preserve">Während diejenigen, </w:t>
      </w:r>
      <w:r w:rsidR="009F065D" w:rsidRPr="009376AB">
        <w:rPr>
          <w:rFonts w:cstheme="minorHAnsi"/>
          <w:sz w:val="24"/>
          <w:szCs w:val="24"/>
        </w:rPr>
        <w:t xml:space="preserve">die </w:t>
      </w:r>
      <w:r w:rsidR="00462603" w:rsidRPr="009376AB">
        <w:rPr>
          <w:rFonts w:cstheme="minorHAnsi"/>
          <w:sz w:val="24"/>
          <w:szCs w:val="24"/>
        </w:rPr>
        <w:t xml:space="preserve">damals davor gewarnt hatten, so eindringlich, dass sie </w:t>
      </w:r>
      <w:r w:rsidRPr="009376AB">
        <w:rPr>
          <w:rFonts w:cstheme="minorHAnsi"/>
          <w:sz w:val="24"/>
          <w:szCs w:val="24"/>
        </w:rPr>
        <w:t xml:space="preserve">mit </w:t>
      </w:r>
      <w:r w:rsidR="00EB3287" w:rsidRPr="009376AB">
        <w:rPr>
          <w:rFonts w:cstheme="minorHAnsi"/>
          <w:sz w:val="24"/>
          <w:szCs w:val="24"/>
        </w:rPr>
        <w:t xml:space="preserve">dem Verlust </w:t>
      </w:r>
      <w:r w:rsidR="009F065D" w:rsidRPr="009376AB">
        <w:rPr>
          <w:rFonts w:cstheme="minorHAnsi"/>
          <w:sz w:val="24"/>
          <w:szCs w:val="24"/>
        </w:rPr>
        <w:t xml:space="preserve">ihrer sozialen Anerkennung </w:t>
      </w:r>
      <w:r w:rsidRPr="009376AB">
        <w:rPr>
          <w:rFonts w:cstheme="minorHAnsi"/>
          <w:sz w:val="24"/>
          <w:szCs w:val="24"/>
        </w:rPr>
        <w:t>bestraft worden waren</w:t>
      </w:r>
      <w:r w:rsidR="00462603" w:rsidRPr="009376AB">
        <w:rPr>
          <w:rFonts w:cstheme="minorHAnsi"/>
          <w:sz w:val="24"/>
          <w:szCs w:val="24"/>
        </w:rPr>
        <w:t>,</w:t>
      </w:r>
      <w:r w:rsidRPr="009376AB">
        <w:rPr>
          <w:rFonts w:cstheme="minorHAnsi"/>
          <w:sz w:val="24"/>
          <w:szCs w:val="24"/>
        </w:rPr>
        <w:t xml:space="preserve"> mit </w:t>
      </w:r>
      <w:r w:rsidR="00EB3287" w:rsidRPr="009376AB">
        <w:rPr>
          <w:rFonts w:cstheme="minorHAnsi"/>
          <w:sz w:val="24"/>
          <w:szCs w:val="24"/>
        </w:rPr>
        <w:t xml:space="preserve">der Zerstörung </w:t>
      </w:r>
      <w:r w:rsidR="009F065D" w:rsidRPr="009376AB">
        <w:rPr>
          <w:rFonts w:cstheme="minorHAnsi"/>
          <w:sz w:val="24"/>
          <w:szCs w:val="24"/>
        </w:rPr>
        <w:t xml:space="preserve">ihrer beruflichen Existenz, </w:t>
      </w:r>
      <w:r w:rsidR="00462603" w:rsidRPr="009376AB">
        <w:rPr>
          <w:rFonts w:cstheme="minorHAnsi"/>
          <w:sz w:val="24"/>
          <w:szCs w:val="24"/>
        </w:rPr>
        <w:t>waren ja in der öffentlichen Diskussion „</w:t>
      </w:r>
      <w:r w:rsidR="009F065D" w:rsidRPr="009376AB">
        <w:rPr>
          <w:rFonts w:cstheme="minorHAnsi"/>
          <w:sz w:val="24"/>
          <w:szCs w:val="24"/>
        </w:rPr>
        <w:t>N</w:t>
      </w:r>
      <w:r w:rsidR="00462603" w:rsidRPr="009376AB">
        <w:rPr>
          <w:rFonts w:cstheme="minorHAnsi"/>
          <w:sz w:val="24"/>
          <w:szCs w:val="24"/>
        </w:rPr>
        <w:t>iemand“</w:t>
      </w:r>
      <w:r w:rsidR="00EB3287" w:rsidRPr="009376AB">
        <w:rPr>
          <w:rFonts w:cstheme="minorHAnsi"/>
          <w:sz w:val="24"/>
          <w:szCs w:val="24"/>
        </w:rPr>
        <w:t>:</w:t>
      </w:r>
      <w:r w:rsidR="00462603" w:rsidRPr="009376AB">
        <w:rPr>
          <w:rFonts w:cstheme="minorHAnsi"/>
          <w:sz w:val="24"/>
          <w:szCs w:val="24"/>
        </w:rPr>
        <w:t xml:space="preserve"> ausgelös</w:t>
      </w:r>
      <w:r w:rsidRPr="009376AB">
        <w:rPr>
          <w:rFonts w:cstheme="minorHAnsi"/>
          <w:sz w:val="24"/>
          <w:szCs w:val="24"/>
        </w:rPr>
        <w:t>ch</w:t>
      </w:r>
      <w:r w:rsidR="00462603" w:rsidRPr="009376AB">
        <w:rPr>
          <w:rFonts w:cstheme="minorHAnsi"/>
          <w:sz w:val="24"/>
          <w:szCs w:val="24"/>
        </w:rPr>
        <w:t xml:space="preserve">t </w:t>
      </w:r>
      <w:proofErr w:type="gramStart"/>
      <w:r w:rsidR="00462603" w:rsidRPr="009376AB">
        <w:rPr>
          <w:rFonts w:cstheme="minorHAnsi"/>
          <w:sz w:val="24"/>
          <w:szCs w:val="24"/>
        </w:rPr>
        <w:t>war</w:t>
      </w:r>
      <w:proofErr w:type="gramEnd"/>
      <w:r w:rsidR="00462603" w:rsidRPr="009376AB">
        <w:rPr>
          <w:rFonts w:cstheme="minorHAnsi"/>
          <w:sz w:val="24"/>
          <w:szCs w:val="24"/>
        </w:rPr>
        <w:t xml:space="preserve"> ihre vorherige</w:t>
      </w:r>
      <w:r w:rsidRPr="009376AB">
        <w:rPr>
          <w:rFonts w:cstheme="minorHAnsi"/>
          <w:sz w:val="24"/>
          <w:szCs w:val="24"/>
        </w:rPr>
        <w:t xml:space="preserve"> </w:t>
      </w:r>
      <w:r w:rsidR="009F065D" w:rsidRPr="009376AB">
        <w:rPr>
          <w:rFonts w:cstheme="minorHAnsi"/>
          <w:sz w:val="24"/>
          <w:szCs w:val="24"/>
        </w:rPr>
        <w:t xml:space="preserve">Stellung und </w:t>
      </w:r>
      <w:r w:rsidRPr="009376AB">
        <w:rPr>
          <w:rFonts w:cstheme="minorHAnsi"/>
          <w:sz w:val="24"/>
          <w:szCs w:val="24"/>
        </w:rPr>
        <w:t>Bedeutung</w:t>
      </w:r>
      <w:r w:rsidR="00462603" w:rsidRPr="009376AB">
        <w:rPr>
          <w:rFonts w:cstheme="minorHAnsi"/>
          <w:sz w:val="24"/>
          <w:szCs w:val="24"/>
        </w:rPr>
        <w:t>.</w:t>
      </w:r>
    </w:p>
    <w:p w14:paraId="4B1B8D27" w14:textId="7B02E05D" w:rsidR="00462603" w:rsidRPr="009376AB" w:rsidRDefault="00462603" w:rsidP="00B473BD">
      <w:pPr>
        <w:spacing w:after="0" w:line="276" w:lineRule="auto"/>
        <w:rPr>
          <w:rFonts w:cstheme="minorHAnsi"/>
          <w:sz w:val="24"/>
          <w:szCs w:val="24"/>
        </w:rPr>
      </w:pPr>
    </w:p>
    <w:p w14:paraId="38664FC3" w14:textId="0F74B4AF" w:rsidR="00462603" w:rsidRPr="009376AB" w:rsidRDefault="00462603" w:rsidP="00B473BD">
      <w:pPr>
        <w:spacing w:after="0" w:line="276" w:lineRule="auto"/>
        <w:rPr>
          <w:rFonts w:cstheme="minorHAnsi"/>
          <w:sz w:val="24"/>
          <w:szCs w:val="24"/>
        </w:rPr>
      </w:pPr>
      <w:r w:rsidRPr="009376AB">
        <w:rPr>
          <w:rFonts w:cstheme="minorHAnsi"/>
          <w:sz w:val="24"/>
          <w:szCs w:val="24"/>
        </w:rPr>
        <w:t xml:space="preserve">Das Auslöschen, der gesellschaftliche Tod hinter der Maske der „Solidarität“ </w:t>
      </w:r>
      <w:r w:rsidR="009F065D" w:rsidRPr="009376AB">
        <w:rPr>
          <w:rFonts w:cstheme="minorHAnsi"/>
          <w:sz w:val="24"/>
          <w:szCs w:val="24"/>
        </w:rPr>
        <w:t xml:space="preserve">– </w:t>
      </w:r>
      <w:r w:rsidRPr="009376AB">
        <w:rPr>
          <w:rFonts w:cstheme="minorHAnsi"/>
          <w:sz w:val="24"/>
          <w:szCs w:val="24"/>
        </w:rPr>
        <w:t xml:space="preserve">mit den „Vulnerablen“, den ohnehin bereits </w:t>
      </w:r>
      <w:r w:rsidR="0062115C" w:rsidRPr="009376AB">
        <w:rPr>
          <w:rFonts w:cstheme="minorHAnsi"/>
          <w:sz w:val="24"/>
          <w:szCs w:val="24"/>
        </w:rPr>
        <w:t>A</w:t>
      </w:r>
      <w:r w:rsidRPr="009376AB">
        <w:rPr>
          <w:rFonts w:cstheme="minorHAnsi"/>
          <w:sz w:val="24"/>
          <w:szCs w:val="24"/>
        </w:rPr>
        <w:t xml:space="preserve">usgesonderten, den Bewohnern von Altersheimen, Patienten in Kliniken, aber auch den Kindern und Jugendlichen, denen wenn </w:t>
      </w:r>
      <w:r w:rsidR="0062115C" w:rsidRPr="009376AB">
        <w:rPr>
          <w:rFonts w:cstheme="minorHAnsi"/>
          <w:sz w:val="24"/>
          <w:szCs w:val="24"/>
        </w:rPr>
        <w:t>n</w:t>
      </w:r>
      <w:r w:rsidRPr="009376AB">
        <w:rPr>
          <w:rFonts w:cstheme="minorHAnsi"/>
          <w:sz w:val="24"/>
          <w:szCs w:val="24"/>
        </w:rPr>
        <w:t>ich</w:t>
      </w:r>
      <w:r w:rsidR="0062115C" w:rsidRPr="009376AB">
        <w:rPr>
          <w:rFonts w:cstheme="minorHAnsi"/>
          <w:sz w:val="24"/>
          <w:szCs w:val="24"/>
        </w:rPr>
        <w:t>t</w:t>
      </w:r>
      <w:r w:rsidRPr="009376AB">
        <w:rPr>
          <w:rFonts w:cstheme="minorHAnsi"/>
          <w:sz w:val="24"/>
          <w:szCs w:val="24"/>
        </w:rPr>
        <w:t xml:space="preserve"> die Jugend</w:t>
      </w:r>
      <w:r w:rsidR="0062115C" w:rsidRPr="009376AB">
        <w:rPr>
          <w:rFonts w:cstheme="minorHAnsi"/>
          <w:sz w:val="24"/>
          <w:szCs w:val="24"/>
        </w:rPr>
        <w:t xml:space="preserve"> so doch deren Inhalt </w:t>
      </w:r>
      <w:r w:rsidRPr="009376AB">
        <w:rPr>
          <w:rFonts w:cstheme="minorHAnsi"/>
          <w:sz w:val="24"/>
          <w:szCs w:val="24"/>
        </w:rPr>
        <w:t>geraubt wurde</w:t>
      </w:r>
      <w:r w:rsidR="000C704E" w:rsidRPr="009376AB">
        <w:rPr>
          <w:rFonts w:cstheme="minorHAnsi"/>
          <w:sz w:val="24"/>
          <w:szCs w:val="24"/>
        </w:rPr>
        <w:t>; während es –</w:t>
      </w:r>
      <w:r w:rsidRPr="009376AB">
        <w:rPr>
          <w:rFonts w:cstheme="minorHAnsi"/>
          <w:sz w:val="24"/>
          <w:szCs w:val="24"/>
        </w:rPr>
        <w:t xml:space="preserve"> vor allen Dingen bei </w:t>
      </w:r>
      <w:r w:rsidR="0062115C" w:rsidRPr="009376AB">
        <w:rPr>
          <w:rFonts w:cstheme="minorHAnsi"/>
          <w:sz w:val="24"/>
          <w:szCs w:val="24"/>
        </w:rPr>
        <w:t>A</w:t>
      </w:r>
      <w:r w:rsidRPr="009376AB">
        <w:rPr>
          <w:rFonts w:cstheme="minorHAnsi"/>
          <w:sz w:val="24"/>
          <w:szCs w:val="24"/>
        </w:rPr>
        <w:t xml:space="preserve">lten und </w:t>
      </w:r>
      <w:r w:rsidR="0062115C" w:rsidRPr="009376AB">
        <w:rPr>
          <w:rFonts w:cstheme="minorHAnsi"/>
          <w:sz w:val="24"/>
          <w:szCs w:val="24"/>
        </w:rPr>
        <w:t>K</w:t>
      </w:r>
      <w:r w:rsidRPr="009376AB">
        <w:rPr>
          <w:rFonts w:cstheme="minorHAnsi"/>
          <w:sz w:val="24"/>
          <w:szCs w:val="24"/>
        </w:rPr>
        <w:t>ranken oft</w:t>
      </w:r>
      <w:r w:rsidR="000C704E" w:rsidRPr="009376AB">
        <w:rPr>
          <w:rFonts w:cstheme="minorHAnsi"/>
          <w:sz w:val="24"/>
          <w:szCs w:val="24"/>
        </w:rPr>
        <w:t xml:space="preserve"> wörtlich</w:t>
      </w:r>
      <w:r w:rsidRPr="009376AB">
        <w:rPr>
          <w:rFonts w:cstheme="minorHAnsi"/>
          <w:sz w:val="24"/>
          <w:szCs w:val="24"/>
        </w:rPr>
        <w:t>, als</w:t>
      </w:r>
      <w:r w:rsidR="00803D50" w:rsidRPr="009376AB">
        <w:rPr>
          <w:rFonts w:cstheme="minorHAnsi"/>
          <w:sz w:val="24"/>
          <w:szCs w:val="24"/>
        </w:rPr>
        <w:t>o</w:t>
      </w:r>
      <w:r w:rsidR="00ED60EC" w:rsidRPr="009376AB">
        <w:rPr>
          <w:rFonts w:cstheme="minorHAnsi"/>
          <w:sz w:val="24"/>
          <w:szCs w:val="24"/>
        </w:rPr>
        <w:t xml:space="preserve"> mit realer Konsequenz zu nehmen </w:t>
      </w:r>
      <w:r w:rsidR="000C704E" w:rsidRPr="009376AB">
        <w:rPr>
          <w:rFonts w:cstheme="minorHAnsi"/>
          <w:sz w:val="24"/>
          <w:szCs w:val="24"/>
        </w:rPr>
        <w:t>war. Gleichwohl führte</w:t>
      </w:r>
      <w:r w:rsidR="00803D50" w:rsidRPr="009376AB">
        <w:rPr>
          <w:rFonts w:cstheme="minorHAnsi"/>
          <w:sz w:val="24"/>
          <w:szCs w:val="24"/>
        </w:rPr>
        <w:t xml:space="preserve"> d</w:t>
      </w:r>
      <w:r w:rsidR="00ED60EC" w:rsidRPr="009376AB">
        <w:rPr>
          <w:rFonts w:cstheme="minorHAnsi"/>
          <w:sz w:val="24"/>
          <w:szCs w:val="24"/>
        </w:rPr>
        <w:t>essen faschistischer Charakter nur bei den direkt betroffen</w:t>
      </w:r>
      <w:r w:rsidR="00803D50" w:rsidRPr="009376AB">
        <w:rPr>
          <w:rFonts w:cstheme="minorHAnsi"/>
          <w:sz w:val="24"/>
          <w:szCs w:val="24"/>
        </w:rPr>
        <w:t>en</w:t>
      </w:r>
      <w:r w:rsidR="00ED60EC" w:rsidRPr="009376AB">
        <w:rPr>
          <w:rFonts w:cstheme="minorHAnsi"/>
          <w:sz w:val="24"/>
          <w:szCs w:val="24"/>
        </w:rPr>
        <w:t xml:space="preserve"> zu Empörung, </w:t>
      </w:r>
      <w:r w:rsidR="00803D50" w:rsidRPr="009376AB">
        <w:rPr>
          <w:rFonts w:cstheme="minorHAnsi"/>
          <w:sz w:val="24"/>
          <w:szCs w:val="24"/>
        </w:rPr>
        <w:t xml:space="preserve">während es </w:t>
      </w:r>
      <w:r w:rsidR="00ED60EC" w:rsidRPr="009376AB">
        <w:rPr>
          <w:rFonts w:cstheme="minorHAnsi"/>
          <w:sz w:val="24"/>
          <w:szCs w:val="24"/>
        </w:rPr>
        <w:t>sich unter dem „S</w:t>
      </w:r>
      <w:r w:rsidR="00533169" w:rsidRPr="009376AB">
        <w:rPr>
          <w:rFonts w:cstheme="minorHAnsi"/>
          <w:sz w:val="24"/>
          <w:szCs w:val="24"/>
        </w:rPr>
        <w:t>ieger-</w:t>
      </w:r>
      <w:r w:rsidR="00ED60EC" w:rsidRPr="009376AB">
        <w:rPr>
          <w:rFonts w:cstheme="minorHAnsi"/>
          <w:sz w:val="24"/>
          <w:szCs w:val="24"/>
        </w:rPr>
        <w:t>Lächeln</w:t>
      </w:r>
      <w:r w:rsidR="00B473BD" w:rsidRPr="009376AB">
        <w:rPr>
          <w:rFonts w:cstheme="minorHAnsi"/>
          <w:sz w:val="24"/>
          <w:szCs w:val="24"/>
        </w:rPr>
        <w:t xml:space="preserve">“ </w:t>
      </w:r>
      <w:r w:rsidR="00ED60EC" w:rsidRPr="009376AB">
        <w:rPr>
          <w:rFonts w:cstheme="minorHAnsi"/>
          <w:sz w:val="24"/>
          <w:szCs w:val="24"/>
        </w:rPr>
        <w:t>einer selbstgerechten Öffentlichkeit abspielte.</w:t>
      </w:r>
    </w:p>
    <w:p w14:paraId="13B7C78C" w14:textId="61A4C573" w:rsidR="00ED60EC" w:rsidRPr="009376AB" w:rsidRDefault="00ED60EC" w:rsidP="00B473BD">
      <w:pPr>
        <w:spacing w:after="0" w:line="276" w:lineRule="auto"/>
        <w:rPr>
          <w:rFonts w:cstheme="minorHAnsi"/>
          <w:sz w:val="24"/>
          <w:szCs w:val="24"/>
        </w:rPr>
      </w:pPr>
    </w:p>
    <w:p w14:paraId="0937AC04" w14:textId="05F463EA" w:rsidR="00533169" w:rsidRPr="009376AB" w:rsidRDefault="00533169" w:rsidP="00B473BD">
      <w:pPr>
        <w:spacing w:after="0" w:line="276" w:lineRule="auto"/>
        <w:rPr>
          <w:rFonts w:cstheme="minorHAnsi"/>
          <w:sz w:val="24"/>
          <w:szCs w:val="24"/>
        </w:rPr>
      </w:pPr>
      <w:r w:rsidRPr="009376AB">
        <w:rPr>
          <w:rFonts w:cstheme="minorHAnsi"/>
          <w:sz w:val="24"/>
          <w:szCs w:val="24"/>
        </w:rPr>
        <w:t xml:space="preserve">Nein, </w:t>
      </w:r>
      <w:proofErr w:type="gramStart"/>
      <w:r w:rsidRPr="009376AB">
        <w:rPr>
          <w:rFonts w:cstheme="minorHAnsi"/>
          <w:sz w:val="24"/>
          <w:szCs w:val="24"/>
        </w:rPr>
        <w:t>das</w:t>
      </w:r>
      <w:proofErr w:type="gramEnd"/>
      <w:r w:rsidRPr="009376AB">
        <w:rPr>
          <w:rFonts w:cstheme="minorHAnsi"/>
          <w:sz w:val="24"/>
          <w:szCs w:val="24"/>
        </w:rPr>
        <w:t xml:space="preserve"> „Wir“, mit dem die Politiker uns anreden, gilt nicht für sie selbst. Es ist tatsächlich nur an uns gerichtet, eine Anweisung, nennen wir es Befehl.</w:t>
      </w:r>
    </w:p>
    <w:p w14:paraId="543FAC46" w14:textId="77777777" w:rsidR="00CE0806" w:rsidRPr="009376AB" w:rsidRDefault="00CE0806" w:rsidP="000C704E">
      <w:pPr>
        <w:spacing w:after="0" w:line="276" w:lineRule="auto"/>
        <w:rPr>
          <w:rFonts w:cstheme="minorHAnsi"/>
          <w:sz w:val="24"/>
          <w:szCs w:val="24"/>
        </w:rPr>
      </w:pPr>
    </w:p>
    <w:p w14:paraId="46EDC3CA" w14:textId="78481D45" w:rsidR="001E180E" w:rsidRPr="009376AB" w:rsidRDefault="00533169" w:rsidP="000C704E">
      <w:pPr>
        <w:spacing w:after="0" w:line="276" w:lineRule="auto"/>
        <w:rPr>
          <w:rFonts w:cstheme="minorHAnsi"/>
          <w:bCs/>
          <w:sz w:val="24"/>
          <w:szCs w:val="24"/>
        </w:rPr>
      </w:pPr>
      <w:r w:rsidRPr="009376AB">
        <w:rPr>
          <w:rFonts w:cstheme="minorHAnsi"/>
          <w:sz w:val="24"/>
          <w:szCs w:val="24"/>
        </w:rPr>
        <w:t>W</w:t>
      </w:r>
      <w:r w:rsidR="0078665E" w:rsidRPr="009376AB">
        <w:rPr>
          <w:rFonts w:cstheme="minorHAnsi"/>
          <w:sz w:val="24"/>
          <w:szCs w:val="24"/>
        </w:rPr>
        <w:t xml:space="preserve">ir </w:t>
      </w:r>
      <w:r w:rsidRPr="009376AB">
        <w:rPr>
          <w:rFonts w:cstheme="minorHAnsi"/>
          <w:sz w:val="24"/>
          <w:szCs w:val="24"/>
        </w:rPr>
        <w:t xml:space="preserve">hören </w:t>
      </w:r>
      <w:r w:rsidR="0078665E" w:rsidRPr="009376AB">
        <w:rPr>
          <w:rFonts w:cstheme="minorHAnsi"/>
          <w:sz w:val="24"/>
          <w:szCs w:val="24"/>
        </w:rPr>
        <w:t xml:space="preserve">jetzt: </w:t>
      </w:r>
      <w:r w:rsidR="00ED60EC" w:rsidRPr="009376AB">
        <w:rPr>
          <w:rFonts w:cstheme="minorHAnsi"/>
          <w:sz w:val="24"/>
          <w:szCs w:val="24"/>
        </w:rPr>
        <w:t>„Wir müssen reden!“</w:t>
      </w:r>
      <w:r w:rsidR="000C704E" w:rsidRPr="009376AB">
        <w:rPr>
          <w:rFonts w:cstheme="minorHAnsi"/>
          <w:bCs/>
          <w:sz w:val="24"/>
          <w:szCs w:val="24"/>
        </w:rPr>
        <w:t xml:space="preserve"> Endlich</w:t>
      </w:r>
      <w:r w:rsidRPr="009376AB">
        <w:rPr>
          <w:rFonts w:cstheme="minorHAnsi"/>
          <w:bCs/>
          <w:sz w:val="24"/>
          <w:szCs w:val="24"/>
        </w:rPr>
        <w:t>! Denken wir.</w:t>
      </w:r>
      <w:r w:rsidR="000C704E" w:rsidRPr="009376AB">
        <w:rPr>
          <w:rFonts w:cstheme="minorHAnsi"/>
          <w:bCs/>
          <w:sz w:val="24"/>
          <w:szCs w:val="24"/>
        </w:rPr>
        <w:t xml:space="preserve"> Es ist nie zu spät. </w:t>
      </w:r>
      <w:r w:rsidR="0078665E" w:rsidRPr="009376AB">
        <w:rPr>
          <w:rFonts w:cstheme="minorHAnsi"/>
          <w:bCs/>
          <w:sz w:val="24"/>
          <w:szCs w:val="24"/>
        </w:rPr>
        <w:t>Doch worüber sollen wir, m</w:t>
      </w:r>
      <w:r w:rsidR="009376AB">
        <w:rPr>
          <w:rFonts w:cstheme="minorHAnsi"/>
          <w:bCs/>
          <w:sz w:val="24"/>
          <w:szCs w:val="24"/>
        </w:rPr>
        <w:t>ü</w:t>
      </w:r>
      <w:r w:rsidR="0078665E" w:rsidRPr="009376AB">
        <w:rPr>
          <w:rFonts w:cstheme="minorHAnsi"/>
          <w:bCs/>
          <w:sz w:val="24"/>
          <w:szCs w:val="24"/>
        </w:rPr>
        <w:t>ssen wir reden? Keine Frage: über das</w:t>
      </w:r>
      <w:r w:rsidR="001E180E" w:rsidRPr="009376AB">
        <w:rPr>
          <w:rFonts w:cstheme="minorHAnsi"/>
          <w:bCs/>
          <w:sz w:val="24"/>
          <w:szCs w:val="24"/>
        </w:rPr>
        <w:t>,</w:t>
      </w:r>
      <w:r w:rsidR="0078665E" w:rsidRPr="009376AB">
        <w:rPr>
          <w:rFonts w:cstheme="minorHAnsi"/>
          <w:bCs/>
          <w:sz w:val="24"/>
          <w:szCs w:val="24"/>
        </w:rPr>
        <w:t xml:space="preserve"> was wir erlebt haben!</w:t>
      </w:r>
      <w:r w:rsidR="001E180E" w:rsidRPr="009376AB">
        <w:rPr>
          <w:rFonts w:cstheme="minorHAnsi"/>
          <w:bCs/>
          <w:sz w:val="24"/>
          <w:szCs w:val="24"/>
        </w:rPr>
        <w:t xml:space="preserve"> </w:t>
      </w:r>
      <w:r w:rsidR="00613CB3" w:rsidRPr="009376AB">
        <w:rPr>
          <w:rFonts w:cstheme="minorHAnsi"/>
          <w:bCs/>
          <w:sz w:val="24"/>
          <w:szCs w:val="24"/>
        </w:rPr>
        <w:t>Was sie uns angetan haben.</w:t>
      </w:r>
    </w:p>
    <w:p w14:paraId="6E0AE94C" w14:textId="77777777" w:rsidR="009376AB" w:rsidRPr="009376AB" w:rsidRDefault="00DF1CC9" w:rsidP="009376AB">
      <w:pPr>
        <w:spacing w:after="0" w:line="276" w:lineRule="auto"/>
        <w:rPr>
          <w:rFonts w:cstheme="minorHAnsi"/>
          <w:sz w:val="24"/>
          <w:szCs w:val="24"/>
        </w:rPr>
      </w:pPr>
      <w:r w:rsidRPr="009376AB">
        <w:rPr>
          <w:rFonts w:cstheme="minorHAnsi"/>
          <w:bCs/>
          <w:sz w:val="24"/>
          <w:szCs w:val="24"/>
        </w:rPr>
        <w:br w:type="column"/>
      </w:r>
      <w:r w:rsidR="001E180E" w:rsidRPr="009376AB">
        <w:rPr>
          <w:rFonts w:cstheme="minorHAnsi"/>
          <w:bCs/>
          <w:sz w:val="24"/>
          <w:szCs w:val="24"/>
        </w:rPr>
        <w:lastRenderedPageBreak/>
        <w:t xml:space="preserve">Über die </w:t>
      </w:r>
      <w:r w:rsidR="001E180E" w:rsidRPr="009376AB">
        <w:rPr>
          <w:rFonts w:cstheme="minorHAnsi"/>
          <w:sz w:val="24"/>
          <w:szCs w:val="24"/>
        </w:rPr>
        <w:t>„Anmaßungen, die sich Menschen erlaubt haben, die als Wissenschaftsjournalisten in Talkshows meinten, anderen vorschreiben zu können, wie sie sich verhalten sollten,“ darüber, dass „das nicht ohne Auswirkungen auf unsere Subjektivität und unsere psychische Resilienz“ bleibt,“ wenn wir erleben, dass wir nicht mehr als autonom behandelt werden</w:t>
      </w:r>
      <w:r w:rsidR="009376AB">
        <w:rPr>
          <w:rFonts w:cstheme="minorHAnsi"/>
          <w:sz w:val="24"/>
          <w:szCs w:val="24"/>
        </w:rPr>
        <w:t>.</w:t>
      </w:r>
      <w:r w:rsidR="009376AB">
        <w:rPr>
          <w:rStyle w:val="Funotenzeichen"/>
          <w:rFonts w:cstheme="minorHAnsi"/>
          <w:sz w:val="24"/>
          <w:szCs w:val="24"/>
        </w:rPr>
        <w:footnoteReference w:id="1"/>
      </w:r>
    </w:p>
    <w:p w14:paraId="0274FF96" w14:textId="77777777" w:rsidR="009376AB" w:rsidRPr="009376AB" w:rsidRDefault="009376AB" w:rsidP="009376AB">
      <w:pPr>
        <w:spacing w:after="0" w:line="276" w:lineRule="auto"/>
        <w:rPr>
          <w:rFonts w:cstheme="minorHAnsi"/>
          <w:sz w:val="24"/>
          <w:szCs w:val="24"/>
        </w:rPr>
      </w:pPr>
    </w:p>
    <w:p w14:paraId="0805A077" w14:textId="74912B89" w:rsidR="00053C40" w:rsidRPr="009376AB" w:rsidRDefault="001E180E" w:rsidP="000C704E">
      <w:pPr>
        <w:spacing w:after="0" w:line="276" w:lineRule="auto"/>
        <w:rPr>
          <w:rFonts w:cstheme="minorHAnsi"/>
          <w:sz w:val="16"/>
          <w:szCs w:val="16"/>
        </w:rPr>
      </w:pPr>
      <w:r w:rsidRPr="009376AB">
        <w:rPr>
          <w:rFonts w:cstheme="minorHAnsi"/>
          <w:sz w:val="24"/>
          <w:szCs w:val="24"/>
        </w:rPr>
        <w:t xml:space="preserve">Wer muss uns das sagen? </w:t>
      </w:r>
      <w:r w:rsidR="00053C40" w:rsidRPr="009376AB">
        <w:rPr>
          <w:rFonts w:cstheme="minorHAnsi"/>
          <w:sz w:val="24"/>
          <w:szCs w:val="24"/>
        </w:rPr>
        <w:t xml:space="preserve">Wir haben nicht geschwiegen, uns muss man es nicht sagen, dass wir reden müssen. Wir haben auch nicht nur „hinter vorgehaltener Hand“ geredet, nein wir haben öffentlich widersprochen, laut und vernehmlich. </w:t>
      </w:r>
    </w:p>
    <w:p w14:paraId="37363A9A" w14:textId="2944F61A" w:rsidR="006033E3" w:rsidRPr="009376AB" w:rsidRDefault="004B5F54" w:rsidP="000C704E">
      <w:pPr>
        <w:spacing w:after="0" w:line="276" w:lineRule="auto"/>
        <w:rPr>
          <w:rFonts w:cstheme="minorHAnsi"/>
          <w:sz w:val="24"/>
          <w:szCs w:val="24"/>
        </w:rPr>
      </w:pPr>
      <w:r w:rsidRPr="009376AB">
        <w:rPr>
          <w:rFonts w:cstheme="minorHAnsi"/>
          <w:sz w:val="24"/>
          <w:szCs w:val="24"/>
        </w:rPr>
        <w:t xml:space="preserve">Und die Reaktion der Öffentlichkeit zeigte: sie </w:t>
      </w:r>
      <w:r w:rsidR="006033E3" w:rsidRPr="009376AB">
        <w:rPr>
          <w:rFonts w:cstheme="minorHAnsi"/>
          <w:sz w:val="24"/>
          <w:szCs w:val="24"/>
        </w:rPr>
        <w:t>ist nicht bereit, uns zuzuhören und</w:t>
      </w:r>
      <w:r w:rsidR="001419A9" w:rsidRPr="009376AB">
        <w:rPr>
          <w:rFonts w:cstheme="minorHAnsi"/>
          <w:sz w:val="24"/>
          <w:szCs w:val="24"/>
        </w:rPr>
        <w:t xml:space="preserve"> mit uns zu reden</w:t>
      </w:r>
      <w:r w:rsidRPr="009376AB">
        <w:rPr>
          <w:rFonts w:cstheme="minorHAnsi"/>
          <w:sz w:val="24"/>
          <w:szCs w:val="24"/>
        </w:rPr>
        <w:t>.</w:t>
      </w:r>
      <w:r w:rsidR="001419A9" w:rsidRPr="009376AB">
        <w:rPr>
          <w:rFonts w:cstheme="minorHAnsi"/>
          <w:sz w:val="24"/>
          <w:szCs w:val="24"/>
        </w:rPr>
        <w:t xml:space="preserve"> Im Gegenteil</w:t>
      </w:r>
      <w:r w:rsidR="00F50653" w:rsidRPr="009376AB">
        <w:rPr>
          <w:rFonts w:cstheme="minorHAnsi"/>
          <w:sz w:val="24"/>
          <w:szCs w:val="24"/>
        </w:rPr>
        <w:t xml:space="preserve"> mit allen Mitteln hat sie versucht uns am Reden zu hindern.</w:t>
      </w:r>
      <w:r w:rsidR="007919D4" w:rsidRPr="009376AB">
        <w:rPr>
          <w:rFonts w:cstheme="minorHAnsi"/>
          <w:sz w:val="24"/>
          <w:szCs w:val="24"/>
        </w:rPr>
        <w:t xml:space="preserve"> </w:t>
      </w:r>
    </w:p>
    <w:p w14:paraId="3C83DBC4" w14:textId="3B2DD067" w:rsidR="001419A9" w:rsidRPr="009376AB" w:rsidRDefault="001419A9" w:rsidP="000C704E">
      <w:pPr>
        <w:spacing w:after="0" w:line="276" w:lineRule="auto"/>
        <w:rPr>
          <w:rFonts w:cstheme="minorHAnsi"/>
          <w:sz w:val="24"/>
          <w:szCs w:val="24"/>
        </w:rPr>
      </w:pPr>
    </w:p>
    <w:p w14:paraId="296CCB09" w14:textId="04A5E8C9" w:rsidR="003F53EC" w:rsidRPr="009376AB" w:rsidRDefault="007919D4" w:rsidP="00FC5961">
      <w:pPr>
        <w:spacing w:after="0" w:line="276" w:lineRule="auto"/>
        <w:rPr>
          <w:rFonts w:cstheme="minorHAnsi"/>
          <w:sz w:val="24"/>
          <w:szCs w:val="24"/>
        </w:rPr>
      </w:pPr>
      <w:r w:rsidRPr="009376AB">
        <w:rPr>
          <w:rFonts w:cstheme="minorHAnsi"/>
          <w:sz w:val="24"/>
          <w:szCs w:val="24"/>
        </w:rPr>
        <w:t>Was bedeutet dann die Aufforderung jetzt, wir müssen reden? Sicher nicht darüber, worüber uns zu reden verboten war</w:t>
      </w:r>
      <w:r w:rsidR="00FD1916" w:rsidRPr="009376AB">
        <w:rPr>
          <w:rFonts w:cstheme="minorHAnsi"/>
          <w:sz w:val="24"/>
          <w:szCs w:val="24"/>
        </w:rPr>
        <w:t xml:space="preserve">; auch nicht über die </w:t>
      </w:r>
      <w:r w:rsidR="00A847DA" w:rsidRPr="009376AB">
        <w:rPr>
          <w:rFonts w:cstheme="minorHAnsi"/>
          <w:sz w:val="24"/>
          <w:szCs w:val="24"/>
        </w:rPr>
        <w:t>Schikane, d</w:t>
      </w:r>
      <w:r w:rsidR="00FD1916" w:rsidRPr="009376AB">
        <w:rPr>
          <w:rFonts w:cstheme="minorHAnsi"/>
          <w:sz w:val="24"/>
          <w:szCs w:val="24"/>
        </w:rPr>
        <w:t>ie</w:t>
      </w:r>
      <w:r w:rsidR="00A847DA" w:rsidRPr="009376AB">
        <w:rPr>
          <w:rFonts w:cstheme="minorHAnsi"/>
          <w:sz w:val="24"/>
          <w:szCs w:val="24"/>
        </w:rPr>
        <w:t xml:space="preserve"> </w:t>
      </w:r>
      <w:r w:rsidR="003222B5" w:rsidRPr="009376AB">
        <w:rPr>
          <w:rFonts w:cstheme="minorHAnsi"/>
          <w:sz w:val="24"/>
          <w:szCs w:val="24"/>
        </w:rPr>
        <w:t>Verfolgung</w:t>
      </w:r>
      <w:r w:rsidR="00FD1916" w:rsidRPr="009376AB">
        <w:rPr>
          <w:rFonts w:cstheme="minorHAnsi"/>
          <w:sz w:val="24"/>
          <w:szCs w:val="24"/>
        </w:rPr>
        <w:t xml:space="preserve">, auch nicht </w:t>
      </w:r>
      <w:r w:rsidR="00FD1916" w:rsidRPr="009376AB">
        <w:rPr>
          <w:rFonts w:cstheme="minorHAnsi"/>
          <w:sz w:val="24"/>
          <w:szCs w:val="24"/>
        </w:rPr>
        <w:t>über die Weise, wie die Politik und Medien die Gesellschaft in Unmündigkeit versetzt“ haben, über das Versagen vieler Medien, die Übergriffigkeit der Politik zu kritisieren, und den Profit, den die Unternehmen daraus gezogen haben.“</w:t>
      </w:r>
      <w:r w:rsidR="009376AB" w:rsidRPr="009376AB">
        <w:rPr>
          <w:rStyle w:val="Funotenzeichen"/>
          <w:rFonts w:cstheme="minorHAnsi"/>
          <w:sz w:val="24"/>
          <w:szCs w:val="24"/>
        </w:rPr>
        <w:t xml:space="preserve"> </w:t>
      </w:r>
      <w:r w:rsidR="009376AB">
        <w:rPr>
          <w:rStyle w:val="Funotenzeichen"/>
          <w:rFonts w:cstheme="minorHAnsi"/>
          <w:sz w:val="24"/>
          <w:szCs w:val="24"/>
        </w:rPr>
        <w:footnoteReference w:id="2"/>
      </w:r>
      <w:r w:rsidR="00FD1916" w:rsidRPr="009376AB">
        <w:rPr>
          <w:rFonts w:cstheme="minorHAnsi"/>
          <w:sz w:val="24"/>
          <w:szCs w:val="24"/>
        </w:rPr>
        <w:t xml:space="preserve"> </w:t>
      </w:r>
    </w:p>
    <w:p w14:paraId="556F8C5D" w14:textId="3368B2AA" w:rsidR="003F53EC" w:rsidRPr="009376AB" w:rsidRDefault="003F53EC" w:rsidP="00FC5961">
      <w:pPr>
        <w:spacing w:after="0" w:line="276" w:lineRule="auto"/>
        <w:rPr>
          <w:rFonts w:cstheme="minorHAnsi"/>
          <w:sz w:val="24"/>
          <w:szCs w:val="24"/>
        </w:rPr>
      </w:pPr>
    </w:p>
    <w:p w14:paraId="7D5DA54D" w14:textId="3FEB297A" w:rsidR="00A9122A" w:rsidRPr="009376AB" w:rsidRDefault="003F53EC" w:rsidP="00B473BD">
      <w:pPr>
        <w:spacing w:after="0" w:line="276" w:lineRule="auto"/>
        <w:rPr>
          <w:rFonts w:cstheme="minorHAnsi"/>
          <w:sz w:val="24"/>
          <w:szCs w:val="24"/>
        </w:rPr>
      </w:pPr>
      <w:r w:rsidRPr="009376AB">
        <w:rPr>
          <w:rFonts w:cstheme="minorHAnsi"/>
          <w:sz w:val="24"/>
          <w:szCs w:val="24"/>
        </w:rPr>
        <w:t>Im Gegenteil: auch die Aufforderung „wir müssen reden“ ist eine Aufforderung, wir können sie ruhig Befehl nennen. Es geht n</w:t>
      </w:r>
      <w:r w:rsidRPr="009376AB">
        <w:rPr>
          <w:rFonts w:cstheme="minorHAnsi"/>
          <w:sz w:val="24"/>
          <w:szCs w:val="24"/>
        </w:rPr>
        <w:t xml:space="preserve">icht einfach </w:t>
      </w:r>
      <w:r w:rsidRPr="009376AB">
        <w:rPr>
          <w:rFonts w:cstheme="minorHAnsi"/>
          <w:sz w:val="24"/>
          <w:szCs w:val="24"/>
        </w:rPr>
        <w:t xml:space="preserve">darum, </w:t>
      </w:r>
      <w:r w:rsidRPr="009376AB">
        <w:rPr>
          <w:rFonts w:cstheme="minorHAnsi"/>
          <w:sz w:val="24"/>
          <w:szCs w:val="24"/>
        </w:rPr>
        <w:t>den „Diskurs“ wieder zu öffnen, der uns versperrt worden war, und damit de</w:t>
      </w:r>
      <w:r w:rsidRPr="009376AB">
        <w:rPr>
          <w:rFonts w:cstheme="minorHAnsi"/>
          <w:sz w:val="24"/>
          <w:szCs w:val="24"/>
        </w:rPr>
        <w:t>n</w:t>
      </w:r>
      <w:r w:rsidRPr="009376AB">
        <w:rPr>
          <w:rFonts w:cstheme="minorHAnsi"/>
          <w:sz w:val="24"/>
          <w:szCs w:val="24"/>
        </w:rPr>
        <w:t xml:space="preserve"> Raum zur Reflexion, zum eigenen Urteil und damit zur Übernahme persönlicher Verantwortung“</w:t>
      </w:r>
      <w:r w:rsidRPr="009376AB">
        <w:rPr>
          <w:rFonts w:cstheme="minorHAnsi"/>
          <w:sz w:val="24"/>
          <w:szCs w:val="24"/>
        </w:rPr>
        <w:t xml:space="preserve">, sondern in den Diskurs der Macht zurückzukehren. </w:t>
      </w:r>
      <w:r w:rsidRPr="009376AB">
        <w:rPr>
          <w:rFonts w:cstheme="minorHAnsi"/>
          <w:sz w:val="24"/>
          <w:szCs w:val="24"/>
        </w:rPr>
        <w:t>Die bisher erzwungene Zustimmung zum öffentlichen Diskurs</w:t>
      </w:r>
      <w:r w:rsidR="00DF1CC9" w:rsidRPr="009376AB">
        <w:rPr>
          <w:rFonts w:cstheme="minorHAnsi"/>
          <w:sz w:val="24"/>
          <w:szCs w:val="24"/>
        </w:rPr>
        <w:t xml:space="preserve">, zur </w:t>
      </w:r>
      <w:r w:rsidR="00DF1CC9" w:rsidRPr="009376AB">
        <w:rPr>
          <w:rFonts w:cstheme="minorHAnsi"/>
          <w:sz w:val="24"/>
          <w:szCs w:val="24"/>
        </w:rPr>
        <w:t>öffentliche</w:t>
      </w:r>
      <w:r w:rsidR="00DF1CC9" w:rsidRPr="009376AB">
        <w:rPr>
          <w:rFonts w:cstheme="minorHAnsi"/>
          <w:sz w:val="24"/>
          <w:szCs w:val="24"/>
        </w:rPr>
        <w:t>n</w:t>
      </w:r>
      <w:r w:rsidR="00DF1CC9" w:rsidRPr="009376AB">
        <w:rPr>
          <w:rFonts w:cstheme="minorHAnsi"/>
          <w:sz w:val="24"/>
          <w:szCs w:val="24"/>
        </w:rPr>
        <w:t xml:space="preserve"> Legitimation der Anmaßungen der Macht</w:t>
      </w:r>
      <w:r w:rsidR="00DF1CC9" w:rsidRPr="009376AB">
        <w:rPr>
          <w:rFonts w:cstheme="minorHAnsi"/>
          <w:sz w:val="24"/>
          <w:szCs w:val="24"/>
        </w:rPr>
        <w:t xml:space="preserve"> </w:t>
      </w:r>
      <w:r w:rsidRPr="009376AB">
        <w:rPr>
          <w:rFonts w:cstheme="minorHAnsi"/>
          <w:sz w:val="24"/>
          <w:szCs w:val="24"/>
        </w:rPr>
        <w:t>in eigene Verantwortung zu nehmen</w:t>
      </w:r>
      <w:r w:rsidR="00DF1CC9" w:rsidRPr="009376AB">
        <w:rPr>
          <w:rFonts w:cstheme="minorHAnsi"/>
          <w:sz w:val="24"/>
          <w:szCs w:val="24"/>
        </w:rPr>
        <w:t xml:space="preserve">, indem </w:t>
      </w:r>
      <w:r w:rsidR="009376AB">
        <w:rPr>
          <w:rFonts w:cstheme="minorHAnsi"/>
          <w:sz w:val="24"/>
          <w:szCs w:val="24"/>
        </w:rPr>
        <w:t>wir d</w:t>
      </w:r>
      <w:r w:rsidRPr="009376AB">
        <w:rPr>
          <w:rFonts w:cstheme="minorHAnsi"/>
          <w:sz w:val="24"/>
          <w:szCs w:val="24"/>
        </w:rPr>
        <w:t xml:space="preserve">as </w:t>
      </w:r>
      <w:r w:rsidRPr="009376AB">
        <w:rPr>
          <w:rFonts w:cstheme="minorHAnsi"/>
          <w:sz w:val="24"/>
          <w:szCs w:val="24"/>
        </w:rPr>
        <w:t xml:space="preserve">Narrativ vom Virus als Subjekt </w:t>
      </w:r>
      <w:r w:rsidRPr="009376AB">
        <w:rPr>
          <w:rFonts w:cstheme="minorHAnsi"/>
          <w:sz w:val="24"/>
          <w:szCs w:val="24"/>
        </w:rPr>
        <w:t xml:space="preserve">affirmieren. </w:t>
      </w:r>
      <w:r w:rsidR="00DF1CC9" w:rsidRPr="009376AB">
        <w:rPr>
          <w:rFonts w:cstheme="minorHAnsi"/>
          <w:sz w:val="24"/>
          <w:szCs w:val="24"/>
        </w:rPr>
        <w:t xml:space="preserve">Als sei es das Virus gewesen, das </w:t>
      </w:r>
      <w:r w:rsidR="00A9122A" w:rsidRPr="009376AB">
        <w:rPr>
          <w:rFonts w:cstheme="minorHAnsi"/>
          <w:sz w:val="24"/>
          <w:szCs w:val="24"/>
        </w:rPr>
        <w:t>uns unsere Lebensfreude genommen</w:t>
      </w:r>
      <w:r w:rsidR="00DF1CC9" w:rsidRPr="009376AB">
        <w:rPr>
          <w:rFonts w:cstheme="minorHAnsi"/>
          <w:sz w:val="24"/>
          <w:szCs w:val="24"/>
        </w:rPr>
        <w:t xml:space="preserve"> hat</w:t>
      </w:r>
      <w:r w:rsidR="00A9122A" w:rsidRPr="009376AB">
        <w:rPr>
          <w:rFonts w:cstheme="minorHAnsi"/>
          <w:sz w:val="24"/>
          <w:szCs w:val="24"/>
        </w:rPr>
        <w:t>, unsere Beziehung</w:t>
      </w:r>
      <w:r w:rsidR="007C1431" w:rsidRPr="009376AB">
        <w:rPr>
          <w:rFonts w:cstheme="minorHAnsi"/>
          <w:sz w:val="24"/>
          <w:szCs w:val="24"/>
        </w:rPr>
        <w:t>en</w:t>
      </w:r>
      <w:r w:rsidR="00A9122A" w:rsidRPr="009376AB">
        <w:rPr>
          <w:rFonts w:cstheme="minorHAnsi"/>
          <w:sz w:val="24"/>
          <w:szCs w:val="24"/>
        </w:rPr>
        <w:t xml:space="preserve"> zerstört, </w:t>
      </w:r>
      <w:r w:rsidR="007C1431" w:rsidRPr="009376AB">
        <w:rPr>
          <w:rFonts w:cstheme="minorHAnsi"/>
          <w:sz w:val="24"/>
          <w:szCs w:val="24"/>
        </w:rPr>
        <w:t xml:space="preserve">unsere </w:t>
      </w:r>
      <w:r w:rsidR="00A9122A" w:rsidRPr="009376AB">
        <w:rPr>
          <w:rFonts w:cstheme="minorHAnsi"/>
          <w:sz w:val="24"/>
          <w:szCs w:val="24"/>
        </w:rPr>
        <w:t>Freunde uns entfremdet, in dem es uns gezwungen</w:t>
      </w:r>
      <w:r w:rsidR="007C1431" w:rsidRPr="009376AB">
        <w:rPr>
          <w:rFonts w:cstheme="minorHAnsi"/>
          <w:sz w:val="24"/>
          <w:szCs w:val="24"/>
        </w:rPr>
        <w:t xml:space="preserve"> hätte, </w:t>
      </w:r>
      <w:r w:rsidR="00A9122A" w:rsidRPr="009376AB">
        <w:rPr>
          <w:rFonts w:cstheme="minorHAnsi"/>
          <w:sz w:val="24"/>
          <w:szCs w:val="24"/>
        </w:rPr>
        <w:t>den Abstand zu</w:t>
      </w:r>
      <w:r w:rsidR="007C1431" w:rsidRPr="009376AB">
        <w:rPr>
          <w:rFonts w:cstheme="minorHAnsi"/>
          <w:sz w:val="24"/>
          <w:szCs w:val="24"/>
        </w:rPr>
        <w:t xml:space="preserve"> ihnen zu halten</w:t>
      </w:r>
      <w:r w:rsidR="00A9122A" w:rsidRPr="009376AB">
        <w:rPr>
          <w:rFonts w:cstheme="minorHAnsi"/>
          <w:sz w:val="24"/>
          <w:szCs w:val="24"/>
        </w:rPr>
        <w:t>, und unseren Körper für medizinische Versuche zur Verfügung zu stellen</w:t>
      </w:r>
      <w:r w:rsidR="007C1431" w:rsidRPr="009376AB">
        <w:rPr>
          <w:rFonts w:cstheme="minorHAnsi"/>
          <w:sz w:val="24"/>
          <w:szCs w:val="24"/>
        </w:rPr>
        <w:t>.</w:t>
      </w:r>
    </w:p>
    <w:p w14:paraId="2F1DC6E9" w14:textId="77777777" w:rsidR="00DF1CC9" w:rsidRPr="009376AB" w:rsidRDefault="00DF1CC9" w:rsidP="00B473BD">
      <w:pPr>
        <w:spacing w:after="0" w:line="276" w:lineRule="auto"/>
        <w:rPr>
          <w:rFonts w:cstheme="minorHAnsi"/>
          <w:sz w:val="24"/>
          <w:szCs w:val="24"/>
        </w:rPr>
      </w:pPr>
    </w:p>
    <w:p w14:paraId="3691216D" w14:textId="0591FDEA" w:rsidR="00A9122A" w:rsidRPr="009376AB" w:rsidRDefault="00A9122A" w:rsidP="00B473BD">
      <w:pPr>
        <w:spacing w:after="0" w:line="276" w:lineRule="auto"/>
        <w:rPr>
          <w:rFonts w:cstheme="minorHAnsi"/>
          <w:sz w:val="24"/>
          <w:szCs w:val="24"/>
        </w:rPr>
      </w:pPr>
      <w:r w:rsidRPr="009376AB">
        <w:rPr>
          <w:rFonts w:cstheme="minorHAnsi"/>
          <w:sz w:val="24"/>
          <w:szCs w:val="24"/>
        </w:rPr>
        <w:t xml:space="preserve">Nein! Nicht das Virus hat das alles erzwungen, es waren Menschen, Menschen aber nicht </w:t>
      </w:r>
      <w:r w:rsidR="007C1431" w:rsidRPr="009376AB">
        <w:rPr>
          <w:rFonts w:cstheme="minorHAnsi"/>
          <w:sz w:val="24"/>
          <w:szCs w:val="24"/>
        </w:rPr>
        <w:t>„</w:t>
      </w:r>
      <w:r w:rsidR="00613CB3" w:rsidRPr="009376AB">
        <w:rPr>
          <w:rFonts w:cstheme="minorHAnsi"/>
          <w:sz w:val="24"/>
          <w:szCs w:val="24"/>
        </w:rPr>
        <w:t xml:space="preserve">Menschen </w:t>
      </w:r>
      <w:r w:rsidRPr="009376AB">
        <w:rPr>
          <w:rFonts w:cstheme="minorHAnsi"/>
          <w:sz w:val="24"/>
          <w:szCs w:val="24"/>
        </w:rPr>
        <w:t>wie Du und ich</w:t>
      </w:r>
      <w:r w:rsidR="007C1431" w:rsidRPr="009376AB">
        <w:rPr>
          <w:rFonts w:cstheme="minorHAnsi"/>
          <w:sz w:val="24"/>
          <w:szCs w:val="24"/>
        </w:rPr>
        <w:t>“,</w:t>
      </w:r>
      <w:r w:rsidRPr="009376AB">
        <w:rPr>
          <w:rFonts w:cstheme="minorHAnsi"/>
          <w:sz w:val="24"/>
          <w:szCs w:val="24"/>
        </w:rPr>
        <w:t xml:space="preserve"> sondern </w:t>
      </w:r>
      <w:r w:rsidR="00613CB3" w:rsidRPr="009376AB">
        <w:rPr>
          <w:rFonts w:cstheme="minorHAnsi"/>
          <w:sz w:val="24"/>
          <w:szCs w:val="24"/>
        </w:rPr>
        <w:t xml:space="preserve">solche </w:t>
      </w:r>
      <w:r w:rsidRPr="009376AB">
        <w:rPr>
          <w:rFonts w:cstheme="minorHAnsi"/>
          <w:sz w:val="24"/>
          <w:szCs w:val="24"/>
        </w:rPr>
        <w:t xml:space="preserve">mit Macht ausgestattet, der </w:t>
      </w:r>
      <w:r w:rsidR="007C1431" w:rsidRPr="009376AB">
        <w:rPr>
          <w:rFonts w:cstheme="minorHAnsi"/>
          <w:sz w:val="24"/>
          <w:szCs w:val="24"/>
        </w:rPr>
        <w:t>M</w:t>
      </w:r>
      <w:r w:rsidRPr="009376AB">
        <w:rPr>
          <w:rFonts w:cstheme="minorHAnsi"/>
          <w:sz w:val="24"/>
          <w:szCs w:val="24"/>
        </w:rPr>
        <w:t>acht uns zu zwingen, gegen unseren Willen und unsere Überzeugung zu handeln.</w:t>
      </w:r>
    </w:p>
    <w:p w14:paraId="4A0C37CC" w14:textId="6C6B6560" w:rsidR="00A9122A" w:rsidRPr="009376AB" w:rsidRDefault="00A9122A" w:rsidP="00B473BD">
      <w:pPr>
        <w:spacing w:after="0" w:line="276" w:lineRule="auto"/>
        <w:rPr>
          <w:rFonts w:cstheme="minorHAnsi"/>
          <w:sz w:val="24"/>
          <w:szCs w:val="24"/>
        </w:rPr>
      </w:pPr>
      <w:r w:rsidRPr="009376AB">
        <w:rPr>
          <w:rFonts w:cstheme="minorHAnsi"/>
          <w:sz w:val="24"/>
          <w:szCs w:val="24"/>
        </w:rPr>
        <w:t>Sie selbst haben sich versteckt</w:t>
      </w:r>
      <w:r w:rsidR="00F50653" w:rsidRPr="009376AB">
        <w:rPr>
          <w:rFonts w:cstheme="minorHAnsi"/>
          <w:sz w:val="24"/>
          <w:szCs w:val="24"/>
        </w:rPr>
        <w:t xml:space="preserve"> hinter </w:t>
      </w:r>
      <w:r w:rsidRPr="009376AB">
        <w:rPr>
          <w:rFonts w:cstheme="minorHAnsi"/>
          <w:sz w:val="24"/>
          <w:szCs w:val="24"/>
        </w:rPr>
        <w:t>dem Virus, sie haben ihre Verantwortung für ihr Tun, für unsere Misshandlung hinter dem Virus versteckt. Er wurde im Narrativ vom gefährlichen, neuartigen tödlichen Virus zum Subjekt gemacht.</w:t>
      </w:r>
    </w:p>
    <w:p w14:paraId="1109020E" w14:textId="2464B662" w:rsidR="00A9122A" w:rsidRPr="009376AB" w:rsidRDefault="00A9122A" w:rsidP="00B473BD">
      <w:pPr>
        <w:spacing w:after="0" w:line="276" w:lineRule="auto"/>
        <w:rPr>
          <w:rFonts w:cstheme="minorHAnsi"/>
          <w:sz w:val="24"/>
          <w:szCs w:val="24"/>
        </w:rPr>
      </w:pPr>
      <w:r w:rsidRPr="009376AB">
        <w:rPr>
          <w:rFonts w:cstheme="minorHAnsi"/>
          <w:sz w:val="24"/>
          <w:szCs w:val="24"/>
        </w:rPr>
        <w:t>In diesem</w:t>
      </w:r>
      <w:r w:rsidR="00293DC1" w:rsidRPr="009376AB">
        <w:rPr>
          <w:rFonts w:cstheme="minorHAnsi"/>
          <w:sz w:val="24"/>
          <w:szCs w:val="24"/>
        </w:rPr>
        <w:t xml:space="preserve"> Narrativ ist die Gewalt inkorporiert, die Gewalt der Entmündigung, der Demütigung, </w:t>
      </w:r>
      <w:r w:rsidR="00F50653" w:rsidRPr="009376AB">
        <w:rPr>
          <w:rFonts w:cstheme="minorHAnsi"/>
          <w:sz w:val="24"/>
          <w:szCs w:val="24"/>
        </w:rPr>
        <w:t>der V</w:t>
      </w:r>
      <w:r w:rsidR="00293DC1" w:rsidRPr="009376AB">
        <w:rPr>
          <w:rFonts w:cstheme="minorHAnsi"/>
          <w:sz w:val="24"/>
          <w:szCs w:val="24"/>
        </w:rPr>
        <w:t>erleugn</w:t>
      </w:r>
      <w:r w:rsidR="00F50653" w:rsidRPr="009376AB">
        <w:rPr>
          <w:rFonts w:cstheme="minorHAnsi"/>
          <w:sz w:val="24"/>
          <w:szCs w:val="24"/>
        </w:rPr>
        <w:t>ung</w:t>
      </w:r>
      <w:r w:rsidR="00293DC1" w:rsidRPr="009376AB">
        <w:rPr>
          <w:rFonts w:cstheme="minorHAnsi"/>
          <w:sz w:val="24"/>
          <w:szCs w:val="24"/>
        </w:rPr>
        <w:t>. Das Narrativ ist die Büchse der Pandora, aus der die Gewalt jederzeit wieder entlassen werden kann</w:t>
      </w:r>
      <w:r w:rsidR="00F50653" w:rsidRPr="009376AB">
        <w:rPr>
          <w:rFonts w:cstheme="minorHAnsi"/>
          <w:sz w:val="24"/>
          <w:szCs w:val="24"/>
        </w:rPr>
        <w:t xml:space="preserve">, </w:t>
      </w:r>
      <w:r w:rsidR="00293DC1" w:rsidRPr="009376AB">
        <w:rPr>
          <w:rFonts w:cstheme="minorHAnsi"/>
          <w:sz w:val="24"/>
          <w:szCs w:val="24"/>
        </w:rPr>
        <w:t>der Sarg</w:t>
      </w:r>
      <w:r w:rsidR="00A22C99" w:rsidRPr="009376AB">
        <w:rPr>
          <w:rFonts w:cstheme="minorHAnsi"/>
          <w:sz w:val="24"/>
          <w:szCs w:val="24"/>
        </w:rPr>
        <w:t>,</w:t>
      </w:r>
      <w:r w:rsidR="00293DC1" w:rsidRPr="009376AB">
        <w:rPr>
          <w:rFonts w:cstheme="minorHAnsi"/>
          <w:sz w:val="24"/>
          <w:szCs w:val="24"/>
        </w:rPr>
        <w:t xml:space="preserve"> </w:t>
      </w:r>
      <w:r w:rsidR="00F50653" w:rsidRPr="009376AB">
        <w:rPr>
          <w:rFonts w:cstheme="minorHAnsi"/>
          <w:sz w:val="24"/>
          <w:szCs w:val="24"/>
        </w:rPr>
        <w:t xml:space="preserve">in den die </w:t>
      </w:r>
      <w:r w:rsidR="00293DC1" w:rsidRPr="009376AB">
        <w:rPr>
          <w:rFonts w:cstheme="minorHAnsi"/>
          <w:sz w:val="24"/>
          <w:szCs w:val="24"/>
        </w:rPr>
        <w:t>Subjektivität</w:t>
      </w:r>
      <w:r w:rsidR="00F50653" w:rsidRPr="009376AB">
        <w:rPr>
          <w:rFonts w:cstheme="minorHAnsi"/>
          <w:sz w:val="24"/>
          <w:szCs w:val="24"/>
        </w:rPr>
        <w:t xml:space="preserve"> </w:t>
      </w:r>
      <w:r w:rsidR="00A22C99" w:rsidRPr="009376AB">
        <w:rPr>
          <w:rFonts w:cstheme="minorHAnsi"/>
          <w:sz w:val="24"/>
          <w:szCs w:val="24"/>
        </w:rPr>
        <w:t xml:space="preserve">sich </w:t>
      </w:r>
      <w:r w:rsidR="00F50653" w:rsidRPr="009376AB">
        <w:rPr>
          <w:rFonts w:cstheme="minorHAnsi"/>
          <w:sz w:val="24"/>
          <w:szCs w:val="24"/>
        </w:rPr>
        <w:t>selbst einschließt</w:t>
      </w:r>
      <w:r w:rsidR="00A22C99" w:rsidRPr="009376AB">
        <w:rPr>
          <w:rFonts w:cstheme="minorHAnsi"/>
          <w:sz w:val="24"/>
          <w:szCs w:val="24"/>
        </w:rPr>
        <w:t>.</w:t>
      </w:r>
    </w:p>
    <w:sectPr w:rsidR="00A9122A" w:rsidRPr="009376AB" w:rsidSect="00DF1CC9">
      <w:headerReference w:type="default" r:id="rId7"/>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B158D" w14:textId="77777777" w:rsidR="00EE4038" w:rsidRDefault="00EE4038" w:rsidP="00C41835">
      <w:pPr>
        <w:spacing w:after="0" w:line="240" w:lineRule="auto"/>
      </w:pPr>
      <w:r>
        <w:separator/>
      </w:r>
    </w:p>
  </w:endnote>
  <w:endnote w:type="continuationSeparator" w:id="0">
    <w:p w14:paraId="2C6C494A" w14:textId="77777777" w:rsidR="00EE4038" w:rsidRDefault="00EE4038" w:rsidP="00C4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23748" w14:textId="77777777" w:rsidR="00EE4038" w:rsidRDefault="00EE4038" w:rsidP="00C41835">
      <w:pPr>
        <w:spacing w:after="0" w:line="240" w:lineRule="auto"/>
      </w:pPr>
      <w:r>
        <w:separator/>
      </w:r>
    </w:p>
  </w:footnote>
  <w:footnote w:type="continuationSeparator" w:id="0">
    <w:p w14:paraId="30673AC9" w14:textId="77777777" w:rsidR="00EE4038" w:rsidRDefault="00EE4038" w:rsidP="00C41835">
      <w:pPr>
        <w:spacing w:after="0" w:line="240" w:lineRule="auto"/>
      </w:pPr>
      <w:r>
        <w:continuationSeparator/>
      </w:r>
    </w:p>
  </w:footnote>
  <w:footnote w:id="1">
    <w:p w14:paraId="5479B914" w14:textId="57B0C52E" w:rsidR="009376AB" w:rsidRPr="009376AB" w:rsidRDefault="009376AB" w:rsidP="009376AB">
      <w:pPr>
        <w:spacing w:after="0" w:line="276" w:lineRule="auto"/>
        <w:rPr>
          <w:rFonts w:cstheme="minorHAnsi"/>
          <w:sz w:val="16"/>
          <w:szCs w:val="16"/>
        </w:rPr>
      </w:pPr>
      <w:r>
        <w:rPr>
          <w:rStyle w:val="Funotenzeichen"/>
        </w:rPr>
        <w:footnoteRef/>
      </w:r>
      <w:r>
        <w:t xml:space="preserve"> </w:t>
      </w:r>
      <w:r w:rsidRPr="009376AB">
        <w:rPr>
          <w:rFonts w:cstheme="minorHAnsi"/>
          <w:sz w:val="16"/>
          <w:szCs w:val="16"/>
        </w:rPr>
        <w:t xml:space="preserve">So in einem Psychologie-Journal Anfang dieses Jahres. </w:t>
      </w:r>
    </w:p>
  </w:footnote>
  <w:footnote w:id="2">
    <w:p w14:paraId="2E83782B" w14:textId="77777777" w:rsidR="009376AB" w:rsidRPr="009376AB" w:rsidRDefault="009376AB" w:rsidP="009376AB">
      <w:pPr>
        <w:spacing w:after="0" w:line="276" w:lineRule="auto"/>
        <w:rPr>
          <w:rFonts w:cstheme="minorHAnsi"/>
          <w:sz w:val="16"/>
          <w:szCs w:val="16"/>
        </w:rPr>
      </w:pPr>
      <w:r>
        <w:rPr>
          <w:rStyle w:val="Funotenzeichen"/>
        </w:rPr>
        <w:footnoteRef/>
      </w:r>
      <w:r>
        <w:t xml:space="preserve"> </w:t>
      </w:r>
      <w:r w:rsidRPr="009376AB">
        <w:rPr>
          <w:rFonts w:cstheme="minorHAnsi"/>
          <w:sz w:val="16"/>
          <w:szCs w:val="16"/>
        </w:rPr>
        <w:t xml:space="preserve">So in einem Psychologie-Journal Anfang dieses Jahres.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36E4" w14:textId="28B5BF77" w:rsidR="00C41835" w:rsidRDefault="00C41835">
    <w:pPr>
      <w:pStyle w:val="Kopfzeile"/>
    </w:pPr>
    <w:r>
      <w:fldChar w:fldCharType="begin"/>
    </w:r>
    <w:r>
      <w:instrText>PAGE   \* MERGEFORMAT</w:instrText>
    </w:r>
    <w:r>
      <w:fldChar w:fldCharType="separate"/>
    </w:r>
    <w: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E9151AB-7B3C-45E5-A5E6-35BB915B9837}"/>
    <w:docVar w:name="dgnword-drafile" w:val="C:\Users\Praxis\AppData\Local\Temp\dra16E.tmp"/>
    <w:docVar w:name="dgnword-eventsink" w:val="2782247333600"/>
  </w:docVars>
  <w:rsids>
    <w:rsidRoot w:val="007C3E72"/>
    <w:rsid w:val="00053C40"/>
    <w:rsid w:val="00057B2F"/>
    <w:rsid w:val="000C704E"/>
    <w:rsid w:val="001419A9"/>
    <w:rsid w:val="00144EA9"/>
    <w:rsid w:val="001E180E"/>
    <w:rsid w:val="001E5A8B"/>
    <w:rsid w:val="001F01BB"/>
    <w:rsid w:val="00275B02"/>
    <w:rsid w:val="00293DC1"/>
    <w:rsid w:val="003222B5"/>
    <w:rsid w:val="003F4D6B"/>
    <w:rsid w:val="003F53EC"/>
    <w:rsid w:val="004071CB"/>
    <w:rsid w:val="004076AE"/>
    <w:rsid w:val="004546FF"/>
    <w:rsid w:val="00462603"/>
    <w:rsid w:val="00466B1B"/>
    <w:rsid w:val="004B5F54"/>
    <w:rsid w:val="004F7040"/>
    <w:rsid w:val="00533169"/>
    <w:rsid w:val="006033E3"/>
    <w:rsid w:val="00613CB3"/>
    <w:rsid w:val="0062115C"/>
    <w:rsid w:val="00645BDF"/>
    <w:rsid w:val="0065683A"/>
    <w:rsid w:val="006640F2"/>
    <w:rsid w:val="006C1269"/>
    <w:rsid w:val="00704B61"/>
    <w:rsid w:val="007539BA"/>
    <w:rsid w:val="007727A0"/>
    <w:rsid w:val="0078665E"/>
    <w:rsid w:val="007919D4"/>
    <w:rsid w:val="007C1431"/>
    <w:rsid w:val="007C3E72"/>
    <w:rsid w:val="007D5584"/>
    <w:rsid w:val="007F2993"/>
    <w:rsid w:val="00803D50"/>
    <w:rsid w:val="0084762B"/>
    <w:rsid w:val="00863511"/>
    <w:rsid w:val="00893B84"/>
    <w:rsid w:val="008C0F2E"/>
    <w:rsid w:val="009376AB"/>
    <w:rsid w:val="0098269C"/>
    <w:rsid w:val="009A3414"/>
    <w:rsid w:val="009C1478"/>
    <w:rsid w:val="009D2EDA"/>
    <w:rsid w:val="009F065D"/>
    <w:rsid w:val="00A22C99"/>
    <w:rsid w:val="00A646F0"/>
    <w:rsid w:val="00A847DA"/>
    <w:rsid w:val="00A9122A"/>
    <w:rsid w:val="00B16191"/>
    <w:rsid w:val="00B256F3"/>
    <w:rsid w:val="00B473BD"/>
    <w:rsid w:val="00BF6877"/>
    <w:rsid w:val="00C262DA"/>
    <w:rsid w:val="00C41835"/>
    <w:rsid w:val="00C52064"/>
    <w:rsid w:val="00CB48D0"/>
    <w:rsid w:val="00CE0806"/>
    <w:rsid w:val="00D75DEA"/>
    <w:rsid w:val="00D91BFB"/>
    <w:rsid w:val="00D92561"/>
    <w:rsid w:val="00DF1CC9"/>
    <w:rsid w:val="00EA2951"/>
    <w:rsid w:val="00EB3287"/>
    <w:rsid w:val="00ED60EC"/>
    <w:rsid w:val="00EE4038"/>
    <w:rsid w:val="00F40D52"/>
    <w:rsid w:val="00F50653"/>
    <w:rsid w:val="00FC5961"/>
    <w:rsid w:val="00FD19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882E0"/>
  <w15:chartTrackingRefBased/>
  <w15:docId w15:val="{F99DBCB0-1BF7-41E0-9547-B2A9E57B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18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1835"/>
  </w:style>
  <w:style w:type="paragraph" w:styleId="Fuzeile">
    <w:name w:val="footer"/>
    <w:basedOn w:val="Standard"/>
    <w:link w:val="FuzeileZchn"/>
    <w:uiPriority w:val="99"/>
    <w:unhideWhenUsed/>
    <w:rsid w:val="00C418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1835"/>
  </w:style>
  <w:style w:type="paragraph" w:styleId="Funotentext">
    <w:name w:val="footnote text"/>
    <w:basedOn w:val="Standard"/>
    <w:link w:val="FunotentextZchn"/>
    <w:uiPriority w:val="99"/>
    <w:semiHidden/>
    <w:unhideWhenUsed/>
    <w:rsid w:val="009376A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376AB"/>
    <w:rPr>
      <w:sz w:val="20"/>
      <w:szCs w:val="20"/>
    </w:rPr>
  </w:style>
  <w:style w:type="character" w:styleId="Funotenzeichen">
    <w:name w:val="footnote reference"/>
    <w:basedOn w:val="Absatz-Standardschriftart"/>
    <w:uiPriority w:val="99"/>
    <w:semiHidden/>
    <w:unhideWhenUsed/>
    <w:rsid w:val="009376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F8AB4-E105-4E86-BAB9-E60C3004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4126</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aVzKLlzty5qeYz6w</dc:creator>
  <cp:keywords/>
  <dc:description/>
  <cp:lastModifiedBy>Klaus-Jürgen Bruder</cp:lastModifiedBy>
  <cp:revision>32</cp:revision>
  <cp:lastPrinted>2023-03-23T16:22:00Z</cp:lastPrinted>
  <dcterms:created xsi:type="dcterms:W3CDTF">2023-03-17T10:10:00Z</dcterms:created>
  <dcterms:modified xsi:type="dcterms:W3CDTF">2023-03-23T16:39:00Z</dcterms:modified>
</cp:coreProperties>
</file>